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C" w:rsidRPr="00AB186C" w:rsidRDefault="00AB186C" w:rsidP="00AB18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B186C">
        <w:rPr>
          <w:rFonts w:ascii="Times New Roman" w:eastAsia="Times New Roman" w:hAnsi="Times New Roman" w:cs="Times New Roman"/>
          <w:b/>
          <w:bCs/>
          <w:sz w:val="36"/>
          <w:szCs w:val="36"/>
        </w:rPr>
        <w:t>Dostawy - 401657-2017</w:t>
      </w:r>
    </w:p>
    <w:p w:rsidR="00AB186C" w:rsidRPr="00AB186C" w:rsidRDefault="00AB186C" w:rsidP="00AB18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Język oryginału</w:t>
      </w:r>
    </w:p>
    <w:p w:rsidR="00AB186C" w:rsidRPr="00AB186C" w:rsidRDefault="00AB186C" w:rsidP="00AB18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Widok danych ogłoszenia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Dane</w:t>
        </w:r>
      </w:hyperlink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Wyświetl widok skrócony ogłoszenia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Wyświetl widok skrócony</w:t>
        </w:r>
      </w:hyperlink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11/10/2017    S195    - - Dostawy - Ogłoszenie o zamówieniu - Procedura otwarta  </w:t>
      </w:r>
    </w:p>
    <w:p w:rsidR="00AB186C" w:rsidRPr="00AB186C" w:rsidRDefault="00AB186C" w:rsidP="00AB18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2693112-I.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AB186C" w:rsidRPr="00AB186C" w:rsidRDefault="00AB186C" w:rsidP="00AB18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d2693113-II.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AB186C" w:rsidRPr="00AB186C" w:rsidRDefault="00AB186C" w:rsidP="00AB18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d2693114-III.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AB186C" w:rsidRPr="00AB186C" w:rsidRDefault="00AB186C" w:rsidP="00AB18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d2693115-IV.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AB186C" w:rsidRPr="00AB186C" w:rsidRDefault="00AB186C" w:rsidP="00AB18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id2693116-VI.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AB186C" w:rsidRPr="00AB186C" w:rsidRDefault="00AB186C" w:rsidP="00AB1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sz w:val="24"/>
          <w:szCs w:val="24"/>
        </w:rPr>
        <w:t>Polska-Augustów: Urządzenia medyczne, farmaceutyki i produkty do pielęgnacji ciała</w:t>
      </w:r>
    </w:p>
    <w:p w:rsidR="00AB186C" w:rsidRPr="00AB186C" w:rsidRDefault="00AB186C" w:rsidP="00AB1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sz w:val="24"/>
          <w:szCs w:val="24"/>
        </w:rPr>
        <w:t>2017/S 195-401657</w:t>
      </w:r>
    </w:p>
    <w:p w:rsidR="00AB186C" w:rsidRPr="00AB186C" w:rsidRDefault="00AB186C" w:rsidP="00AB1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</w:p>
    <w:p w:rsidR="00AB186C" w:rsidRPr="00AB186C" w:rsidRDefault="00AB186C" w:rsidP="00AB18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Dyrektywa 2004/18/WE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Sekcja I: Instytucja zamawiająca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Nazwa, adresy i punkty kontaktowe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 Publiczny Zakład Opieki Zdrowotnej w Augustowie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Szpitalna 12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Osoba do kontaktów: Adam Bartnicki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16-300 Augustów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Tel.: +48 876444259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12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adam.bartnicki7@wp.pl</w:t>
        </w:r>
      </w:hyperlink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Faks: +48 876433419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Adresy internetowe: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Ogólny adres instytucji zamawiającej: </w:t>
      </w:r>
      <w:hyperlink r:id="rId13" w:tgtFrame="_blank" w:history="1">
        <w:r w:rsidRPr="00AB1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Więcej informacji można uzyskać pod adresem: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Specyfikacje i dokumenty dodatkowe (w tym dokumenty dotyczące dialogu konkurencyjnego oraz dynamicznego systemu zakupów) można uzyskać pod adresem: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Oferty lub wnioski o dopuszczenie do udziału w postępowaniu należy przesyłać na adres: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instytucji zamawiającej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Organ władzy regionalnej lub lokalnej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przedmiot lub przedmioty działalności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Zdrowie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I.4)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Udzielenie zamówienia w imieniu innych instytucji zamawiających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 nadana zamówieniu przez instytucję zamawiającą: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SPZOZ w Augustowie aparatury medycznej.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zamówienia oraz lokalizacja robót budowlanych, miejsce realizacji dostawy lub świadczenia usług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Kod NUTS 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zamówienia publicznego, umowy ramowej lub dynamicznego systemu zakupów (DSZ)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umowy ramowej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 zamówienia lub zakupu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Dostawa na potrzeby SPZOZ w Augustowie aparatury medycznej o wartości szacunkowej większej niż kwoty określone w przepisach wydanych na podstawie art. 11 ust. 8.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II.1.6)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II.1.7)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Porozumienia w sprawie zamówień rządowych (GPA)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jest objęte Porozumieniem w sprawie zamówień rządowych (GPA): nie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II.1.8)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Części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To zamówienie podzielone jest na części: tak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Oferty można składać w odniesieniu do jednej lub więcej części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II.1.9)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Całkowita wielkość lub zakres: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wznowieniach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Czas trwania zamówienia lub termin realizacji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Informacje o częściach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1 Nazwa: Stół operacyjny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2 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3 Nazwa: Aparat do znieczulania z pełnym monitorowaniem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4 Nazwa: Aparat do ogrzewania chorych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5 Nazwa: Kardiomonitor o budowie modułowej – 5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6 Nazwa: Respirator stacjonarny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7 Nazwa: Respirator transportowy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8 Nazwa: Analizator parametrów krytycznych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9 Nazwa: Defibrylator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10 Nazwa: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Wideolaryngoskop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11 Nazwa: Przyłóżkowy aparat RTG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12 Nazwa: System bezprzewodowego przyzywania osób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13 Nazwa: Aparat do ciągłej terapii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nerkozastępczej</w:t>
      </w:r>
      <w:proofErr w:type="spellEnd"/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multifiltrat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14 Nazwa: Materac przeciwodleżynowy – 4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15 Nazwa: Ssak próżniowy – 6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16 Nazwa: Urządzenie do ogrzewania płynów infuzyjnych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17 Nazwa: Kardiomonitor – 4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18 Nazwa: Rejestrator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Holtera</w:t>
      </w:r>
      <w:proofErr w:type="spellEnd"/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 EKG 12 – 4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19 Nazwa: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Pulsoksymetr</w:t>
      </w:r>
      <w:proofErr w:type="spellEnd"/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 – 4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20 Nazwa: Pompa infuzyjna – 4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21 Nazwa: Lampa operacyjna bezcieniowa podwójna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22 Nazwa: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Videolaryngoskop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23 Nazwa: Aparat EKG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24 Nazwa: Ssak elektryczny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25 Nazwa: Inkubator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26 Nazwa: Aparat EKG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27 Nazwa: Piła do cięcia gipsu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28 Nazwa: Aparat do nastawień złamań kości przedramienia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29 Nazwa: Aparat do EKG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30 Nazwa: Skaner naczyniowy do obrazowania naczyń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31 Nazwa: Pompa infuzyjna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Część nr: 32 Nazwa: Aparat KTG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 xml:space="preserve">Część nr: 33 Nazwa: Aparat do elektroterapii – 2 </w:t>
      </w:r>
      <w:proofErr w:type="spellStart"/>
      <w:r w:rsidRPr="00AB186C">
        <w:rPr>
          <w:rFonts w:ascii="Times New Roman" w:eastAsia="Times New Roman" w:hAnsi="Times New Roman" w:cs="Times New Roman"/>
          <w:sz w:val="24"/>
          <w:szCs w:val="24"/>
        </w:rPr>
        <w:t>szt</w:t>
      </w:r>
      <w:proofErr w:type="spellEnd"/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dotyczące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III.1.1)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Wymagane wadia i gwarancje: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wymaga wadium w wysokości: część nr 1 – 800 zł; część nr 2 – 300 zł; część nr 3 – 5600 zł; część nr 4 – 200 zł; część nr 5 – 2600 zł; część nr 6 – 1200 zł; część nr 7 – 800 zł; część nr 8 – 600 zł; część nr 9 – 1200 zł; część nr 10 – 120 zł; część nr 11 -1900 zł; część nr 12 – 20 zł; część nr 13 – 1600 zł; część nr 14 – 560 zł; część nr 15 – 120 zł; część nr 16 – 160 zł; część nr 17 – 280 zł; część nr 18 – 640 zł; część nr 19 – 80 zł; część nr 20 – 75 zł; część nr 21 – 2000 zł; część nr 22 – 600 zł; część nr 23 – 100 zł; część nr 24 – 40 zł; część nr 25 – 400 zł; część nr 26 – 100 zł; część nr 27 – 50 zł; część nr 28 – 140 zł; część nr 29 – 100 zł; część nr 30 – 300 zł; część nr 31 – 120 zł; część nr 32 – 400 zł; część nr 33 – 200zł.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III.1.2)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Główne warunki finansowe i uzgodnienia płatnicze i/lub odniesienie do odpowiednich przepisów je regulujących: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III.1.3)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prawna, jaką musi przyjąć grupa wykonawców, której zostanie udzielone zamówienie: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III.1.4)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 szczególne warunki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udziału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III.2.1)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Sytuacja podmiotowa wykonawców, w tym wymogi związane z wpisem do rejestru zawodowego lub handlowego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III.2.2)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ekonomiczna i finansowa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III.2.3)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Kwalifikacje techniczne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III.2.4)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zamówieniach zastrzeżonych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Specyficzne warunki dotyczące zamówień na usługi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III.3.1)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dotyczące określonego zawodu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III.3.2)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Osoby odpowiedzialne za wykonanie usługi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lastRenderedPageBreak/>
        <w:t>Sekcja IV: Procedura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IV.1.1)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Otwarta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IV.1.2)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Ograniczenie liczby wykonawców, którzy zostaną zaproszeni do składania ofert lub do udziału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IV.1.3)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Zmniejszenie liczby wykonawców podczas negocjacji lub dialogu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IV.2.1)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Oferta najkorzystniejsza ekonomicznie z uwzględnieniem kryteriów kryteria określone poniżej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1. Cena. Waga 60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2. Gwarancja. Waga 30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3. Bezpłatny serwis. Waga 10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IV.2.2)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aukcji elektronicznej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administracyjne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Numer referencyjny nadany sprawie przez instytucję zamawiającą: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13/ZP/2017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Poprzednie publikacje dotyczące tego samego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otrzymania specyfikacji, dokumentów dodatkowych lub dokumentu opisowego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składania ofert lub wniosków o dopuszczenie do udziału w postępowaniu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19.11.2017 - 10:00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zaproszeń do składania ofert lub do udziału zakwalifikowanym kandydatom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IV.3.6)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Języki, w których można sporządzać oferty lub wnioski o dopuszczenie do udziału w postępowaniu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polski.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IV.3.7)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Minimalny okres, w którym oferent będzie związany ofertą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w dniach: 60 (od ustalonej daty składania ofert)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IV.3.8)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otwarcia ofert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Osoby upoważnione do obecności podczas otwarcia ofert: tak</w:t>
      </w: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Dodatkowe informacje o osobach upoważnionych i procedurze otwarcia: Wioletta Tomaszycka – Bednarczyk, Adam Bartnicki, Mariola </w:t>
      </w:r>
      <w:proofErr w:type="spellStart"/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Ryhorowicz</w:t>
      </w:r>
      <w:proofErr w:type="spellEnd"/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, Małgorzata Piątek, Daniel Wasilewski.</w:t>
      </w:r>
    </w:p>
    <w:p w:rsidR="00AB186C" w:rsidRPr="00AB186C" w:rsidRDefault="00AB186C" w:rsidP="00AB1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sz w:val="24"/>
          <w:szCs w:val="24"/>
        </w:rPr>
        <w:t>Sekcja VI: Informacje uzupełniające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powtarzającym się charakterze zamówienia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nie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VI.4)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odwoławcze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VI.4.1)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odwoławcze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VI.4.2)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Składanie odwołań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VI.4.3)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Źródło, gdzie można uzyskać informacje na temat składania odwołań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VI.5)</w:t>
      </w:r>
      <w:r w:rsidRPr="00AB1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niniejszego ogłoszenia:</w:t>
      </w:r>
    </w:p>
    <w:p w:rsidR="00AB186C" w:rsidRPr="00AB186C" w:rsidRDefault="00AB186C" w:rsidP="00AB1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86C">
        <w:rPr>
          <w:rFonts w:ascii="Times New Roman" w:eastAsia="Times New Roman" w:hAnsi="Times New Roman" w:cs="Times New Roman"/>
          <w:color w:val="000000"/>
          <w:sz w:val="24"/>
          <w:szCs w:val="24"/>
        </w:rPr>
        <w:t>7.10.2017</w:t>
      </w:r>
    </w:p>
    <w:p w:rsidR="00FB2C98" w:rsidRDefault="00FB2C98"/>
    <w:sectPr w:rsidR="00FB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058B"/>
    <w:multiLevelType w:val="multilevel"/>
    <w:tmpl w:val="B8F2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F58C2"/>
    <w:multiLevelType w:val="multilevel"/>
    <w:tmpl w:val="B38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186C"/>
    <w:rsid w:val="00AB186C"/>
    <w:rsid w:val="00FB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1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186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AB186C"/>
    <w:rPr>
      <w:color w:val="0000FF"/>
      <w:u w:val="single"/>
    </w:rPr>
  </w:style>
  <w:style w:type="paragraph" w:customStyle="1" w:styleId="docaction">
    <w:name w:val="docaction"/>
    <w:basedOn w:val="Normalny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omylnaczcionkaakapitu"/>
    <w:rsid w:val="00AB186C"/>
  </w:style>
  <w:style w:type="character" w:customStyle="1" w:styleId="oj">
    <w:name w:val="oj"/>
    <w:basedOn w:val="Domylnaczcionkaakapitu"/>
    <w:rsid w:val="00AB186C"/>
  </w:style>
  <w:style w:type="character" w:customStyle="1" w:styleId="heading">
    <w:name w:val="heading"/>
    <w:basedOn w:val="Domylnaczcionkaakapitu"/>
    <w:rsid w:val="00AB186C"/>
  </w:style>
  <w:style w:type="paragraph" w:styleId="NormalnyWeb">
    <w:name w:val="Normal (Web)"/>
    <w:basedOn w:val="Normalny"/>
    <w:uiPriority w:val="99"/>
    <w:semiHidden/>
    <w:unhideWhenUsed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grseq">
    <w:name w:val="tigrseq"/>
    <w:basedOn w:val="Normalny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AB186C"/>
  </w:style>
  <w:style w:type="character" w:customStyle="1" w:styleId="timark">
    <w:name w:val="timark"/>
    <w:basedOn w:val="Domylnaczcionkaakapitu"/>
    <w:rsid w:val="00AB186C"/>
  </w:style>
  <w:style w:type="paragraph" w:customStyle="1" w:styleId="addr">
    <w:name w:val="addr"/>
    <w:basedOn w:val="Normalny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cpv">
    <w:name w:val="txcpv"/>
    <w:basedOn w:val="Normalny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vcode">
    <w:name w:val="cpvcode"/>
    <w:basedOn w:val="Domylnaczcionkaakapitu"/>
    <w:rsid w:val="00AB1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0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0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8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0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4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0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2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3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8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5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0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8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61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5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83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3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5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1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6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6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2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3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6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69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69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6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93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0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7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3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5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73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0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7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45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4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1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8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3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3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27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91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84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8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1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4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1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10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8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1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25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9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1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95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0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2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5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3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76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62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7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3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1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17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7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8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54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5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86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7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3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3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5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7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3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6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8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7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2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8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0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57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8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1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7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2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5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1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0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8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68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1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8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32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9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94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89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6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3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8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50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6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1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76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0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5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76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9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2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0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1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2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3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3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54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5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3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3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57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21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6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3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7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3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41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0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5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90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9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7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87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15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2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38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1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1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0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2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1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10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4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2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5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4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90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6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8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8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9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96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1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7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72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7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9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5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5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06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6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7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1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4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9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7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7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0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6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4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0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0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01657-2017:TEXT:PL:HTML" TargetMode="External"/><Relationship Id="rId13" Type="http://schemas.openxmlformats.org/officeDocument/2006/relationships/hyperlink" Target="http://www.spzoz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01657-2017:TEXT:PL:HTML" TargetMode="External"/><Relationship Id="rId12" Type="http://schemas.openxmlformats.org/officeDocument/2006/relationships/hyperlink" Target="mailto:adam.bartnicki7@wp.pl?subject=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4do%28%27displayCompactView%27%2C%27%27%2Ctrue%2Cfalse%2C%27_self%27%29%3B" TargetMode="External"/><Relationship Id="rId11" Type="http://schemas.openxmlformats.org/officeDocument/2006/relationships/hyperlink" Target="http://ted.europa.eu/TED/notice/udl?uri=TED:NOTICE:401657-2017:TEXT:PL:HTML" TargetMode="External"/><Relationship Id="rId5" Type="http://schemas.openxmlformats.org/officeDocument/2006/relationships/hyperlink" Target="http://ted.europa.eu/udl?uri=TED:NOTICE:401657-2017:DATA:PL:HTML&amp;tabId=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d.europa.eu/TED/notice/udl?uri=TED:NOTICE:401657-2017:TEXT:PL: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01657-2017:TEXT:PL: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2259</Words>
  <Characters>13555</Characters>
  <Application>Microsoft Office Word</Application>
  <DocSecurity>0</DocSecurity>
  <Lines>112</Lines>
  <Paragraphs>31</Paragraphs>
  <ScaleCrop>false</ScaleCrop>
  <Company>Your Company Name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2017-10-11T09:22:00Z</dcterms:created>
  <dcterms:modified xsi:type="dcterms:W3CDTF">2017-10-11T09:23:00Z</dcterms:modified>
</cp:coreProperties>
</file>